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rPr>
          <w:trHeight w:val="562"/>
        </w:trPr>
        <w:tc>
          <w:tcPr>
            <w:tcW w:w="8926" w:type="dxa"/>
            <w:gridSpan w:val="2"/>
          </w:tcPr>
          <w:p w:rsidR="004728E0" w:rsidRPr="004728E0" w:rsidRDefault="004728E0" w:rsidP="004728E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E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4728E0" w:rsidRPr="004728E0" w:rsidRDefault="004728E0" w:rsidP="004728E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E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4728E0" w:rsidRP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4728E0" w:rsidRPr="004728E0" w:rsidRDefault="004728E0" w:rsidP="0043729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31EBF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>izmjen</w:t>
            </w:r>
            <w:r w:rsidR="00490477">
              <w:rPr>
                <w:rStyle w:val="defaultparagraphfont-000006"/>
              </w:rPr>
              <w:t xml:space="preserve">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C31EBF" w:rsidP="005F2A29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F2A29" w:rsidRPr="00451F1C" w:rsidRDefault="005F2A29" w:rsidP="005F2A29">
            <w:pPr>
              <w:pStyle w:val="normal-000005"/>
            </w:pPr>
            <w:r w:rsidRPr="00451F1C">
              <w:rPr>
                <w:rStyle w:val="defaultparagraphfont-000006"/>
              </w:rPr>
              <w:t>Uprava za sanitarnu inspekciju</w:t>
            </w:r>
          </w:p>
          <w:p w:rsidR="005F2A29" w:rsidRPr="00345F80" w:rsidRDefault="005F2A29" w:rsidP="005F2A29">
            <w:pPr>
              <w:pStyle w:val="normal-000005"/>
            </w:pPr>
            <w:r w:rsidRPr="00451F1C">
              <w:rPr>
                <w:rStyle w:val="defaultparagraphfont-000006"/>
              </w:rPr>
              <w:t xml:space="preserve">Bojan Vidović, </w:t>
            </w:r>
            <w:proofErr w:type="spellStart"/>
            <w:r w:rsidRPr="00451F1C">
              <w:rPr>
                <w:rStyle w:val="defaultparagraphfont-000006"/>
              </w:rPr>
              <w:t>dipl.iur</w:t>
            </w:r>
            <w:proofErr w:type="spellEnd"/>
            <w:r w:rsidRPr="00451F1C">
              <w:rPr>
                <w:rStyle w:val="defaultparagraphfont-000006"/>
              </w:rPr>
              <w:t>.</w:t>
            </w:r>
          </w:p>
          <w:p w:rsidR="005F2A29" w:rsidRPr="00345F80" w:rsidRDefault="005F2A29" w:rsidP="005F2A29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5F2A29" w:rsidRPr="00345F80" w:rsidRDefault="005F2A29" w:rsidP="005F2A29">
            <w:pPr>
              <w:pStyle w:val="normal-000005"/>
            </w:pPr>
            <w:r w:rsidRPr="00345F80">
              <w:t xml:space="preserve">Mario Vukoja, </w:t>
            </w:r>
            <w:proofErr w:type="spellStart"/>
            <w:r w:rsidRPr="00345F80">
              <w:t>dipl.iur</w:t>
            </w:r>
            <w:proofErr w:type="spellEnd"/>
            <w:r w:rsidRPr="00345F80">
              <w:t>.</w:t>
            </w:r>
          </w:p>
          <w:p w:rsidR="005F2A29" w:rsidRPr="00345F80" w:rsidRDefault="005F2A29" w:rsidP="005F2A29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4728E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C94AC0" w:rsidRDefault="005D4A76" w:rsidP="00D174A9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C94AC0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C94AC0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C94AC0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C94AC0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C94AC0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C94AC0" w:rsidRDefault="00C94AC0" w:rsidP="00C94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C0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4728E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4728E0" w:rsidRPr="004728E0" w:rsidRDefault="004728E0" w:rsidP="0056089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31E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D174A9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CA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D174A9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490477" w:rsidRPr="00AE7F8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4904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0477" w:rsidRPr="00AE7F85">
              <w:rPr>
                <w:rFonts w:ascii="Times New Roman" w:hAnsi="Times New Roman" w:cs="Times New Roman"/>
                <w:sz w:val="24"/>
                <w:szCs w:val="24"/>
              </w:rPr>
              <w:t xml:space="preserve"> o prehrambenim i zdravstvenim tvrdnjama te hrani obogaćenoj </w:t>
            </w:r>
            <w:proofErr w:type="spellStart"/>
            <w:r w:rsidR="00490477" w:rsidRPr="00AE7F85">
              <w:rPr>
                <w:rFonts w:ascii="Times New Roman" w:hAnsi="Times New Roman" w:cs="Times New Roman"/>
                <w:sz w:val="24"/>
                <w:szCs w:val="24"/>
              </w:rPr>
              <w:t>nutrijentima</w:t>
            </w:r>
            <w:proofErr w:type="spellEnd"/>
            <w:r w:rsidR="00490477" w:rsidRPr="00AE7F85"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broj 39/13) </w:t>
            </w:r>
            <w:r w:rsidR="00EB7AF2" w:rsidRPr="00D174A9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490477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0E71F3" w:rsidRDefault="000E71F3" w:rsidP="00CA39D3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F2A29" w:rsidRDefault="005F2A29" w:rsidP="000E71F3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</w:t>
            </w:r>
            <w:r w:rsidR="00B16C9D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4728E0" w:rsidRPr="004728E0" w:rsidRDefault="004728E0" w:rsidP="00FC639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E71F3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0E71F3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E71F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90477" w:rsidRPr="00AE7F85">
              <w:t xml:space="preserve"> („Narodne novine“, broj 39/13) </w:t>
            </w:r>
            <w:r w:rsidR="005F2A29">
              <w:t>s</w:t>
            </w:r>
            <w:r w:rsidR="005F2A29">
              <w:rPr>
                <w:rStyle w:val="defaultparagraphfont-000011"/>
              </w:rPr>
              <w:t xml:space="preserve"> reformskom mjerom objedinjavanja inspekcija u Državnom inspektoratu sukladno Nacionaln</w:t>
            </w:r>
            <w:r w:rsidR="00B16C9D">
              <w:rPr>
                <w:rStyle w:val="defaultparagraphfont-000011"/>
              </w:rPr>
              <w:t>om</w:t>
            </w:r>
            <w:r w:rsidR="005F2A29">
              <w:rPr>
                <w:rStyle w:val="defaultparagraphfont-000011"/>
              </w:rPr>
              <w:t xml:space="preserve"> programu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F2A29" w:rsidRDefault="005F2A29" w:rsidP="00404FBC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 izmjeni </w:t>
            </w:r>
            <w:r w:rsidRPr="00AE7F85">
              <w:t>Zakon</w:t>
            </w:r>
            <w:r>
              <w:t>a</w:t>
            </w:r>
            <w:r w:rsidRPr="00AE7F85">
              <w:t xml:space="preserve"> o prehrambenim i zdravstvenim tvrdnjama te hrani obogaćenoj </w:t>
            </w:r>
            <w:proofErr w:type="spellStart"/>
            <w:r w:rsidRPr="00AE7F85">
              <w:t>nutrijentima</w:t>
            </w:r>
            <w:proofErr w:type="spellEnd"/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4728E0" w:rsidRPr="004728E0" w:rsidRDefault="004728E0" w:rsidP="0092052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404FBC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490477">
              <w:rPr>
                <w:rStyle w:val="defaultparagraphfont-000006"/>
              </w:rPr>
              <w:t xml:space="preserve">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94AC0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404FBC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404FBC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490477">
              <w:rPr>
                <w:rStyle w:val="defaultparagraphfont-000006"/>
              </w:rPr>
              <w:t xml:space="preserve">Zakona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04FBC">
              <w:t xml:space="preserve"> </w:t>
            </w:r>
            <w:r w:rsidR="003F6775">
              <w:rPr>
                <w:rStyle w:val="defaultparagraphfont-000006"/>
              </w:rPr>
              <w:t>omogućit će</w:t>
            </w:r>
            <w:r w:rsidR="00404FBC">
              <w:rPr>
                <w:rStyle w:val="defaultparagraphfont-000006"/>
              </w:rPr>
              <w:t xml:space="preserve"> se provedba</w:t>
            </w:r>
            <w:r w:rsidR="003F6775">
              <w:rPr>
                <w:rStyle w:val="defaultparagraphfont-000006"/>
              </w:rPr>
              <w:t xml:space="preserve"> </w:t>
            </w:r>
            <w:r w:rsidR="003F6775">
              <w:rPr>
                <w:rStyle w:val="defaultparagraphfont-000011"/>
              </w:rPr>
              <w:t xml:space="preserve">reformske mjere objedinjavanja inspekcija u Državnom </w:t>
            </w:r>
            <w:r w:rsidR="002B133F">
              <w:rPr>
                <w:rStyle w:val="defaultparagraphfont-000011"/>
              </w:rPr>
              <w:t>inspektoratu sukladno Nacionalno</w:t>
            </w:r>
            <w:r w:rsidR="003F6775">
              <w:rPr>
                <w:rStyle w:val="defaultparagraphfont-000011"/>
              </w:rPr>
              <w:t>m programu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</w:tbl>
    <w:p w:rsidR="0097490C" w:rsidRDefault="005D4A76">
      <w:pPr>
        <w:pStyle w:val="Normal1"/>
      </w:pPr>
      <w:r>
        <w:rPr>
          <w:rStyle w:val="000000"/>
        </w:rPr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4728E0" w:rsidRPr="004728E0" w:rsidRDefault="004728E0" w:rsidP="00846B08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4728E0" w:rsidRPr="004728E0" w:rsidRDefault="004728E0" w:rsidP="00E939D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4728E0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A06F9A">
              <w:rPr>
                <w:rStyle w:val="defaultparagraphfont-000006"/>
              </w:rPr>
              <w:t>:</w:t>
            </w:r>
          </w:p>
          <w:p w:rsidR="00404FBC" w:rsidRDefault="00404FBC">
            <w:pPr>
              <w:pStyle w:val="normal-000005"/>
            </w:pPr>
          </w:p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490477">
              <w:rPr>
                <w:rStyle w:val="defaultparagraphfont-000006"/>
              </w:rPr>
              <w:t xml:space="preserve">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04FB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4FBC" w:rsidRDefault="00404FBC" w:rsidP="00404FBC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404FBC" w:rsidRDefault="00404FBC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04FB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4728E0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F677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F6775" w:rsidRDefault="003F6775" w:rsidP="003F677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C50F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4728E0"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728E0" w:rsidRPr="004728E0" w:rsidRDefault="004728E0" w:rsidP="00BE43F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04FB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404FB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4728E0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F677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F6775" w:rsidRDefault="003F6775" w:rsidP="003F677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</w:tr>
            <w:tr w:rsidR="003F6775" w:rsidTr="003F677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404FBC" w:rsidP="00404FBC">
                  <w:pPr>
                    <w:pStyle w:val="normal-000005"/>
                    <w:jc w:val="center"/>
                  </w:pPr>
                  <w:r w:rsidRPr="00643AF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404FBC" w:rsidRDefault="00404FBC" w:rsidP="00404FBC">
                  <w:pPr>
                    <w:pStyle w:val="normal-000005"/>
                    <w:jc w:val="center"/>
                    <w:rPr>
                      <w:b/>
                    </w:rPr>
                  </w:pPr>
                  <w:r w:rsidRPr="00404FB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4728E0"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728E0" w:rsidRPr="004728E0" w:rsidRDefault="004728E0" w:rsidP="00E51A4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404FB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027EF7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027E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027EF7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4728E0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027EF7" w:rsidP="00027EF7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rPr>
          <w:trHeight w:val="587"/>
        </w:trPr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4728E0"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728E0" w:rsidRPr="004728E0" w:rsidRDefault="004728E0" w:rsidP="00051C3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027E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027EF7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027E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027EF7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4728E0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F677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F6775" w:rsidRDefault="003F6775" w:rsidP="003F677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027EF7" w:rsidRDefault="00027EF7" w:rsidP="00027EF7">
                  <w:pPr>
                    <w:pStyle w:val="normal-000005"/>
                    <w:jc w:val="center"/>
                    <w:rPr>
                      <w:b/>
                    </w:rPr>
                  </w:pPr>
                  <w:r w:rsidRPr="00027EF7">
                    <w:rPr>
                      <w:b/>
                    </w:rPr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027EF7" w:rsidP="00027EF7">
                  <w:pPr>
                    <w:pStyle w:val="normal-000005"/>
                    <w:jc w:val="center"/>
                  </w:pPr>
                  <w:r w:rsidRPr="00C31B8D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027EF7" w:rsidRDefault="00027EF7" w:rsidP="00027EF7">
                  <w:pPr>
                    <w:pStyle w:val="normal-000005"/>
                    <w:jc w:val="center"/>
                    <w:rPr>
                      <w:b/>
                    </w:rPr>
                  </w:pPr>
                  <w:r w:rsidRPr="00027EF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027EF7" w:rsidRDefault="00027EF7" w:rsidP="00027EF7">
                  <w:pPr>
                    <w:pStyle w:val="normal-000005"/>
                    <w:jc w:val="center"/>
                    <w:rPr>
                      <w:b/>
                    </w:rPr>
                  </w:pPr>
                  <w:r w:rsidRPr="00027EF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4728E0"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728E0" w:rsidRPr="004728E0" w:rsidRDefault="004728E0" w:rsidP="00071248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6F9A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027EF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DF22B4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6F9A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A06F9A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DF22B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DF22B4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4728E0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F677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F6775" w:rsidRDefault="003F6775" w:rsidP="003F677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DF22B4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DF22B4">
                    <w:rPr>
                      <w:b/>
                    </w:rPr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Default="00DF22B4" w:rsidP="00DF22B4">
                  <w:pPr>
                    <w:pStyle w:val="normal-000005"/>
                    <w:jc w:val="center"/>
                  </w:pPr>
                  <w:r w:rsidRPr="00FF014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DF22B4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DF22B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DF22B4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DF22B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4728E0" w:rsidRPr="004728E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4728E0"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728E0" w:rsidRPr="004728E0" w:rsidRDefault="004728E0" w:rsidP="0038779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4728E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4728E0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A06F9A" w:rsidRDefault="00A06F9A">
            <w:pPr>
              <w:pStyle w:val="normal-000005"/>
            </w:pPr>
          </w:p>
          <w:p w:rsidR="0097490C" w:rsidRDefault="005D4A76" w:rsidP="00DF22B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DF22B4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6F9A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</w:t>
            </w:r>
            <w:r w:rsidR="00A06F9A">
              <w:rPr>
                <w:rStyle w:val="defaultparagraphfont-000011"/>
              </w:rPr>
              <w:t>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.</w:t>
            </w:r>
          </w:p>
          <w:p w:rsidR="0097490C" w:rsidRDefault="005D4A76" w:rsidP="00DF22B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490477">
              <w:rPr>
                <w:rStyle w:val="defaultparagraphfont-000006"/>
              </w:rPr>
              <w:t xml:space="preserve">Zakonom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DF22B4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4728E0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F677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F6775" w:rsidRDefault="003F6775" w:rsidP="003F677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C94AC0">
                    <w:rPr>
                      <w:b/>
                    </w:rPr>
                    <w:t>NE</w:t>
                  </w:r>
                </w:p>
              </w:tc>
            </w:tr>
            <w:tr w:rsidR="003F6775" w:rsidTr="003F677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775" w:rsidRDefault="003F6775" w:rsidP="003F67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F6775" w:rsidRDefault="003F6775" w:rsidP="003F677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</w:pPr>
                  <w:r w:rsidRPr="00C94AC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C94AC0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F6775" w:rsidRPr="00C94AC0" w:rsidRDefault="00DF22B4" w:rsidP="00DF22B4">
                  <w:pPr>
                    <w:pStyle w:val="normal-000005"/>
                    <w:jc w:val="center"/>
                    <w:rPr>
                      <w:b/>
                    </w:rPr>
                  </w:pPr>
                  <w:r w:rsidRPr="00C94AC0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4728E0" w:rsidRPr="004728E0" w:rsidTr="004728E0">
        <w:trPr>
          <w:trHeight w:val="968"/>
        </w:trPr>
        <w:tc>
          <w:tcPr>
            <w:tcW w:w="846" w:type="dxa"/>
            <w:vMerge w:val="restart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728E0">
              <w:rPr>
                <w:rStyle w:val="000000"/>
                <w:b w:val="0"/>
              </w:rPr>
              <w:t> </w:t>
            </w:r>
            <w:r>
              <w:rPr>
                <w:rStyle w:val="defaultparagraphfont-000001"/>
                <w:rFonts w:eastAsia="Times New Roman"/>
              </w:rPr>
              <w:t>6.</w:t>
            </w:r>
            <w:r w:rsidRPr="004728E0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4728E0" w:rsidRDefault="004728E0" w:rsidP="004728E0">
            <w:pPr>
              <w:pStyle w:val="normal-000066"/>
              <w:rPr>
                <w:rStyle w:val="defaultparagraphfont-000026"/>
              </w:rPr>
            </w:pPr>
            <w:r w:rsidRPr="004728E0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  <w:r>
              <w:rPr>
                <w:rStyle w:val="defaultparagraphfont-000026"/>
              </w:rPr>
              <w:t xml:space="preserve"> </w:t>
            </w:r>
          </w:p>
          <w:p w:rsidR="004728E0" w:rsidRPr="004728E0" w:rsidRDefault="004728E0" w:rsidP="004728E0">
            <w:pPr>
              <w:pStyle w:val="normal-000066"/>
              <w:rPr>
                <w:i/>
                <w:iCs/>
              </w:rPr>
            </w:pPr>
            <w:r>
              <w:rPr>
                <w:rStyle w:val="defaultparagraphfont-000026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4728E0" w:rsidRPr="004728E0" w:rsidTr="004728E0">
        <w:trPr>
          <w:trHeight w:val="651"/>
        </w:trPr>
        <w:tc>
          <w:tcPr>
            <w:tcW w:w="846" w:type="dxa"/>
            <w:vMerge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  <w:b w:val="0"/>
              </w:rPr>
            </w:pPr>
          </w:p>
        </w:tc>
        <w:tc>
          <w:tcPr>
            <w:tcW w:w="6237" w:type="dxa"/>
          </w:tcPr>
          <w:p w:rsidR="004728E0" w:rsidRPr="004728E0" w:rsidRDefault="004728E0" w:rsidP="004728E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4728E0" w:rsidRPr="004728E0" w:rsidRDefault="004728E0" w:rsidP="004728E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4728E0" w:rsidRPr="004728E0" w:rsidRDefault="004728E0" w:rsidP="004728E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DF22B4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F22B4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 xml:space="preserve"> </w:t>
            </w:r>
          </w:p>
          <w:p w:rsidR="0097490C" w:rsidRDefault="00490477" w:rsidP="00DF22B4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izmjeni </w:t>
            </w:r>
            <w:r w:rsidRPr="00AE7F85">
              <w:t>Zakon</w:t>
            </w:r>
            <w:r>
              <w:t>a</w:t>
            </w:r>
            <w:r w:rsidRPr="00AE7F85">
              <w:t xml:space="preserve"> o prehrambenim i zdravstvenim tvrdnjama te hrani obogaćenoj </w:t>
            </w:r>
            <w:proofErr w:type="spellStart"/>
            <w:r w:rsidRPr="00AE7F85">
              <w:t>nutrijentima</w:t>
            </w:r>
            <w:proofErr w:type="spellEnd"/>
            <w:r w:rsidR="005D4A76">
              <w:rPr>
                <w:rStyle w:val="defaultparagraphfont-000011"/>
              </w:rPr>
              <w:t xml:space="preserve"> neće</w:t>
            </w:r>
            <w:r w:rsidR="00DF22B4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administrativne obveze za poduzetnike</w:t>
            </w:r>
            <w:r w:rsidR="003F6775">
              <w:t xml:space="preserve">, </w:t>
            </w:r>
            <w:r w:rsidR="00DF22B4">
              <w:t xml:space="preserve">s </w:t>
            </w:r>
            <w:r w:rsidR="003F6775" w:rsidRPr="003F6775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B16C9D">
              <w:rPr>
                <w:rStyle w:val="defaultparagraphfont-000011"/>
                <w:color w:val="auto"/>
              </w:rPr>
              <w:t>o</w:t>
            </w:r>
            <w:r w:rsidR="003F6775" w:rsidRPr="003F6775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F22B4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DF22B4" w:rsidRDefault="00DF22B4">
            <w:pPr>
              <w:pStyle w:val="normal-000005"/>
            </w:pPr>
          </w:p>
          <w:p w:rsidR="0097490C" w:rsidRDefault="00CE5325" w:rsidP="00DF22B4">
            <w:pPr>
              <w:pStyle w:val="normal-000005"/>
              <w:jc w:val="both"/>
            </w:pPr>
            <w:r>
              <w:rPr>
                <w:rStyle w:val="defaultparagraphfont-000006"/>
              </w:rPr>
              <w:lastRenderedPageBreak/>
              <w:t>Zakon</w:t>
            </w:r>
            <w:r w:rsidR="00490477">
              <w:rPr>
                <w:rStyle w:val="defaultparagraphfont-000006"/>
              </w:rPr>
              <w:t xml:space="preserve">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3F6775">
              <w:rPr>
                <w:rStyle w:val="defaultparagraphfont-000011"/>
              </w:rPr>
              <w:t>ka slobodi tržišne konkurencije,</w:t>
            </w:r>
            <w:r>
              <w:rPr>
                <w:rStyle w:val="defaultparagraphfont-000011"/>
              </w:rPr>
              <w:t xml:space="preserve"> s</w:t>
            </w:r>
            <w:r w:rsidR="003F6775">
              <w:rPr>
                <w:rStyle w:val="defaultparagraphfont-000011"/>
              </w:rPr>
              <w:t xml:space="preserve"> </w:t>
            </w:r>
            <w:r w:rsidR="003F6775" w:rsidRPr="003F6775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B16C9D">
              <w:rPr>
                <w:rStyle w:val="defaultparagraphfont-000011"/>
                <w:color w:val="auto"/>
              </w:rPr>
              <w:t>o</w:t>
            </w:r>
            <w:r w:rsidR="003F6775" w:rsidRPr="003F6775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F22B4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CE5325" w:rsidRDefault="00CE5325">
            <w:pPr>
              <w:pStyle w:val="normal-000005"/>
            </w:pPr>
          </w:p>
          <w:p w:rsidR="0097490C" w:rsidRDefault="00CE5325" w:rsidP="00CE5325">
            <w:pPr>
              <w:pStyle w:val="normal-000005"/>
              <w:jc w:val="both"/>
            </w:pPr>
            <w:r>
              <w:rPr>
                <w:rStyle w:val="defaultparagraphfont-000006"/>
              </w:rPr>
              <w:t>Zakonom</w:t>
            </w:r>
            <w:r w:rsidR="00490477">
              <w:rPr>
                <w:rStyle w:val="defaultparagraphfont-000006"/>
              </w:rPr>
              <w:t xml:space="preserve">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>
              <w:t xml:space="preserve"> </w:t>
            </w:r>
            <w:r w:rsidR="005D4A76">
              <w:rPr>
                <w:rStyle w:val="defaultparagraphfont-000011"/>
              </w:rPr>
              <w:t xml:space="preserve">neće </w:t>
            </w:r>
            <w:r w:rsidR="00C94AC0">
              <w:rPr>
                <w:rStyle w:val="defaultparagraphfont-000011"/>
              </w:rPr>
              <w:t xml:space="preserve">se </w:t>
            </w:r>
            <w:r w:rsidR="005D4A76">
              <w:rPr>
                <w:rStyle w:val="defaultparagraphfont-000011"/>
              </w:rPr>
              <w:t>propisivati dodatne na</w:t>
            </w:r>
            <w:r w:rsidR="003F6775">
              <w:rPr>
                <w:rStyle w:val="defaultparagraphfont-000011"/>
              </w:rPr>
              <w:t xml:space="preserve">knade ni davanja za poduzetnike, </w:t>
            </w:r>
            <w:r>
              <w:rPr>
                <w:rStyle w:val="defaultparagraphfont-000011"/>
              </w:rPr>
              <w:t xml:space="preserve">s </w:t>
            </w:r>
            <w:r w:rsidR="003F6775" w:rsidRPr="003F6775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B16C9D">
              <w:rPr>
                <w:rStyle w:val="defaultparagraphfont-000011"/>
                <w:color w:val="auto"/>
              </w:rPr>
              <w:t>o</w:t>
            </w:r>
            <w:r w:rsidR="003F6775" w:rsidRPr="003F6775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F22B4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CE5325" w:rsidRDefault="00CE5325">
            <w:pPr>
              <w:pStyle w:val="normal-000005"/>
            </w:pPr>
          </w:p>
          <w:p w:rsidR="0097490C" w:rsidRDefault="00CE5325" w:rsidP="00CE5325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490477">
              <w:rPr>
                <w:rStyle w:val="defaultparagraphfont-000006"/>
              </w:rPr>
              <w:t xml:space="preserve">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3F6775">
              <w:rPr>
                <w:rStyle w:val="defaultparagraphfont-000011"/>
              </w:rPr>
              <w:t xml:space="preserve">m tim niti na mikro poduzetnike, </w:t>
            </w:r>
            <w:r w:rsidR="00C94AC0">
              <w:rPr>
                <w:rStyle w:val="defaultparagraphfont-000011"/>
              </w:rPr>
              <w:t xml:space="preserve">s </w:t>
            </w:r>
            <w:r w:rsidR="003F6775" w:rsidRPr="003F6775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B16C9D">
              <w:rPr>
                <w:rStyle w:val="defaultparagraphfont-000011"/>
                <w:color w:val="auto"/>
              </w:rPr>
              <w:t>o</w:t>
            </w:r>
            <w:r w:rsidR="003F6775" w:rsidRPr="003F6775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CE5325" w:rsidRDefault="00CE5325">
            <w:pPr>
              <w:pStyle w:val="normal-000005"/>
            </w:pPr>
          </w:p>
          <w:p w:rsidR="0097490C" w:rsidRDefault="00CE5325" w:rsidP="00CE5325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490477">
              <w:rPr>
                <w:rStyle w:val="defaultparagraphfont-000006"/>
              </w:rPr>
              <w:t xml:space="preserve"> o izmjeni </w:t>
            </w:r>
            <w:r w:rsidR="00490477" w:rsidRPr="00AE7F85">
              <w:t>Zakon</w:t>
            </w:r>
            <w:r w:rsidR="00490477">
              <w:t>a</w:t>
            </w:r>
            <w:r w:rsidR="00490477" w:rsidRPr="00AE7F85">
              <w:t xml:space="preserve"> o prehrambenim i zdravstvenim tvrdnjama te hrani obogaćenoj </w:t>
            </w:r>
            <w:proofErr w:type="spellStart"/>
            <w:r w:rsidR="00490477" w:rsidRPr="00AE7F85">
              <w:t>nutrijentima</w:t>
            </w:r>
            <w:proofErr w:type="spellEnd"/>
            <w:r w:rsidR="005D4A76">
              <w:rPr>
                <w:rStyle w:val="defaultparagraphfont-000011"/>
              </w:rPr>
              <w:t xml:space="preserve"> neće imati izravnih učinak</w:t>
            </w:r>
            <w:r w:rsidR="003F6775">
              <w:rPr>
                <w:rStyle w:val="defaultparagraphfont-000011"/>
              </w:rPr>
              <w:t xml:space="preserve">a na male i srednje poduzetnike, </w:t>
            </w:r>
            <w:r w:rsidR="00E505FA">
              <w:rPr>
                <w:rStyle w:val="defaultparagraphfont-000011"/>
              </w:rPr>
              <w:t xml:space="preserve">s </w:t>
            </w:r>
            <w:r w:rsidR="003F6775" w:rsidRPr="003F6775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B16C9D">
              <w:rPr>
                <w:rStyle w:val="defaultparagraphfont-000011"/>
                <w:color w:val="auto"/>
              </w:rPr>
              <w:t>om</w:t>
            </w:r>
            <w:r w:rsidR="003F6775" w:rsidRPr="003F6775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RP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4728E0" w:rsidRPr="004728E0" w:rsidRDefault="004728E0" w:rsidP="00E760C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  <w:bookmarkStart w:id="0" w:name="_GoBack"/>
            <w:bookmarkEnd w:id="0"/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4728E0">
              <w:rPr>
                <w:rStyle w:val="000000"/>
                <w:b w:val="0"/>
              </w:rPr>
              <w:t>8.</w:t>
            </w:r>
          </w:p>
        </w:tc>
        <w:tc>
          <w:tcPr>
            <w:tcW w:w="8080" w:type="dxa"/>
          </w:tcPr>
          <w:p w:rsidR="004728E0" w:rsidRDefault="004728E0" w:rsidP="004728E0">
            <w:pPr>
              <w:pStyle w:val="normal-000031"/>
              <w:rPr>
                <w:rStyle w:val="defaultparagraphfont-000026"/>
              </w:rPr>
            </w:pPr>
            <w:r w:rsidRPr="004728E0">
              <w:rPr>
                <w:rStyle w:val="defaultparagraphfont-000001"/>
                <w:rFonts w:eastAsia="Times New Roman"/>
              </w:rPr>
              <w:t>SAŽETAK REZULTATA PRETHODNE PROCJENE</w:t>
            </w:r>
            <w:r>
              <w:rPr>
                <w:rStyle w:val="defaultparagraphfont-000026"/>
              </w:rPr>
              <w:t xml:space="preserve">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defaultparagraphfont-000026"/>
              </w:rPr>
              <w:lastRenderedPageBreak/>
              <w:t xml:space="preserve">–mali izravni učinak i veliki broj adresata,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4728E0" w:rsidRDefault="004728E0" w:rsidP="004728E0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4728E0" w:rsidRDefault="004728E0" w:rsidP="004728E0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4728E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851"/>
      </w:tblGrid>
      <w:tr w:rsidR="004728E0" w:rsidRPr="004728E0" w:rsidTr="004728E0">
        <w:tc>
          <w:tcPr>
            <w:tcW w:w="846" w:type="dxa"/>
          </w:tcPr>
          <w:p w:rsidR="004728E0" w:rsidRPr="004728E0" w:rsidRDefault="005D4A76" w:rsidP="004728E0">
            <w:pPr>
              <w:pStyle w:val="normal-000070"/>
            </w:pPr>
            <w:r>
              <w:rPr>
                <w:rStyle w:val="000000"/>
              </w:rPr>
              <w:t> </w:t>
            </w:r>
            <w:r w:rsidR="004728E0" w:rsidRPr="004728E0">
              <w:rPr>
                <w:rStyle w:val="defaultparagraphfont-000006"/>
              </w:rPr>
              <w:t xml:space="preserve">9.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4728E0" w:rsidRPr="004728E0" w:rsidRDefault="004728E0" w:rsidP="00786804">
            <w:pPr>
              <w:pStyle w:val="normal-000070"/>
              <w:rPr>
                <w:b/>
              </w:rPr>
            </w:pPr>
            <w:r w:rsidRPr="004728E0">
              <w:rPr>
                <w:rStyle w:val="defaultparagraphfont-000006"/>
                <w:b/>
              </w:rPr>
              <w:t xml:space="preserve">PRILOZI   </w:t>
            </w:r>
          </w:p>
        </w:tc>
        <w:tc>
          <w:tcPr>
            <w:tcW w:w="1276" w:type="dxa"/>
          </w:tcPr>
          <w:p w:rsidR="004728E0" w:rsidRPr="004728E0" w:rsidRDefault="004728E0" w:rsidP="00786804">
            <w:pPr>
              <w:pStyle w:val="normal-000070"/>
            </w:pPr>
          </w:p>
        </w:tc>
        <w:tc>
          <w:tcPr>
            <w:tcW w:w="851" w:type="dxa"/>
          </w:tcPr>
          <w:p w:rsidR="004728E0" w:rsidRPr="004728E0" w:rsidRDefault="004728E0" w:rsidP="00786804">
            <w:pPr>
              <w:pStyle w:val="normal-000070"/>
            </w:pPr>
            <w:r w:rsidRPr="004728E0">
              <w:rPr>
                <w:rStyle w:val="defaultparagraphfont-000006"/>
              </w:rPr>
              <w:t>NE</w:t>
            </w:r>
          </w:p>
        </w:tc>
      </w:tr>
      <w:tr w:rsidR="004728E0" w:rsidRPr="004728E0" w:rsidTr="004728E0">
        <w:tc>
          <w:tcPr>
            <w:tcW w:w="8926" w:type="dxa"/>
            <w:gridSpan w:val="4"/>
          </w:tcPr>
          <w:p w:rsidR="004728E0" w:rsidRPr="004728E0" w:rsidRDefault="004728E0" w:rsidP="00786804">
            <w:pPr>
              <w:pStyle w:val="normal-000070"/>
            </w:pPr>
            <w:r w:rsidRPr="004728E0">
              <w:t> </w:t>
            </w:r>
          </w:p>
        </w:tc>
      </w:tr>
      <w:tr w:rsidR="004728E0" w:rsidRP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4728E0" w:rsidRPr="004728E0" w:rsidRDefault="004728E0" w:rsidP="0078680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4728E0" w:rsidRPr="004728E0" w:rsidTr="006F1C67">
        <w:trPr>
          <w:trHeight w:val="1420"/>
        </w:trPr>
        <w:tc>
          <w:tcPr>
            <w:tcW w:w="8926" w:type="dxa"/>
            <w:gridSpan w:val="4"/>
          </w:tcPr>
          <w:p w:rsidR="004728E0" w:rsidRDefault="004728E0" w:rsidP="00786804">
            <w:pPr>
              <w:rPr>
                <w:rStyle w:val="defaultparagraphfont-000011"/>
              </w:rPr>
            </w:pPr>
            <w:r w:rsidRPr="004728E0">
              <w:rPr>
                <w:rStyle w:val="defaultparagraphfont-000011"/>
              </w:rPr>
              <w:t>Potpis:</w:t>
            </w:r>
          </w:p>
          <w:p w:rsidR="004728E0" w:rsidRDefault="004728E0" w:rsidP="00786804">
            <w:pPr>
              <w:rPr>
                <w:rStyle w:val="defaultparagraphfont-000011"/>
              </w:rPr>
            </w:pPr>
          </w:p>
          <w:p w:rsidR="004728E0" w:rsidRDefault="004728E0" w:rsidP="004728E0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4728E0" w:rsidRPr="004728E0" w:rsidRDefault="004728E0" w:rsidP="004728E0">
            <w:pPr>
              <w:jc w:val="center"/>
              <w:rPr>
                <w:sz w:val="24"/>
                <w:szCs w:val="24"/>
              </w:rPr>
            </w:pPr>
          </w:p>
          <w:p w:rsidR="004728E0" w:rsidRPr="004728E0" w:rsidRDefault="004728E0" w:rsidP="004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E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4728E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4728E0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4728E0" w:rsidRDefault="004728E0" w:rsidP="00786804">
            <w:pPr>
              <w:pStyle w:val="normal-000070"/>
              <w:rPr>
                <w:rStyle w:val="defaultparagraphfont-000011"/>
              </w:rPr>
            </w:pPr>
          </w:p>
          <w:p w:rsidR="004728E0" w:rsidRDefault="004728E0" w:rsidP="00786804">
            <w:pPr>
              <w:pStyle w:val="normal-000070"/>
              <w:rPr>
                <w:rStyle w:val="defaultparagraphfont-000011"/>
              </w:rPr>
            </w:pPr>
          </w:p>
          <w:p w:rsidR="004728E0" w:rsidRPr="004728E0" w:rsidRDefault="004728E0" w:rsidP="004728E0">
            <w:pPr>
              <w:pStyle w:val="normal-000070"/>
            </w:pPr>
            <w:r w:rsidRPr="004728E0">
              <w:rPr>
                <w:rStyle w:val="defaultparagraphfont-000011"/>
              </w:rPr>
              <w:t>Datum: 10. rujna 2018.</w:t>
            </w:r>
            <w:r w:rsidRPr="004728E0">
              <w:rPr>
                <w:rStyle w:val="000000"/>
              </w:rPr>
              <w:t> </w:t>
            </w:r>
          </w:p>
        </w:tc>
      </w:tr>
      <w:tr w:rsidR="004728E0" w:rsidRPr="004728E0" w:rsidTr="004728E0">
        <w:tc>
          <w:tcPr>
            <w:tcW w:w="846" w:type="dxa"/>
          </w:tcPr>
          <w:p w:rsidR="004728E0" w:rsidRPr="004728E0" w:rsidRDefault="004728E0" w:rsidP="004728E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4728E0" w:rsidRPr="004728E0" w:rsidRDefault="004728E0" w:rsidP="0078680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4728E0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692F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F6" w:rsidRDefault="001411F6" w:rsidP="00B014B5">
      <w:pPr>
        <w:spacing w:after="0" w:line="240" w:lineRule="auto"/>
      </w:pPr>
      <w:r>
        <w:separator/>
      </w:r>
    </w:p>
  </w:endnote>
  <w:endnote w:type="continuationSeparator" w:id="0">
    <w:p w:rsidR="001411F6" w:rsidRDefault="001411F6" w:rsidP="00B0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3909"/>
      <w:docPartObj>
        <w:docPartGallery w:val="Page Numbers (Bottom of Page)"/>
        <w:docPartUnique/>
      </w:docPartObj>
    </w:sdtPr>
    <w:sdtEndPr/>
    <w:sdtContent>
      <w:p w:rsidR="00B014B5" w:rsidRDefault="00B014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3F">
          <w:rPr>
            <w:noProof/>
          </w:rPr>
          <w:t>5</w:t>
        </w:r>
        <w:r>
          <w:fldChar w:fldCharType="end"/>
        </w:r>
      </w:p>
    </w:sdtContent>
  </w:sdt>
  <w:p w:rsidR="00B014B5" w:rsidRDefault="00B014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F6" w:rsidRDefault="001411F6" w:rsidP="00B014B5">
      <w:pPr>
        <w:spacing w:after="0" w:line="240" w:lineRule="auto"/>
      </w:pPr>
      <w:r>
        <w:separator/>
      </w:r>
    </w:p>
  </w:footnote>
  <w:footnote w:type="continuationSeparator" w:id="0">
    <w:p w:rsidR="001411F6" w:rsidRDefault="001411F6" w:rsidP="00B0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27EF7"/>
    <w:rsid w:val="0008185E"/>
    <w:rsid w:val="000955EC"/>
    <w:rsid w:val="000A1FD9"/>
    <w:rsid w:val="000E71F3"/>
    <w:rsid w:val="001411F6"/>
    <w:rsid w:val="001A7661"/>
    <w:rsid w:val="001C29AE"/>
    <w:rsid w:val="002B133F"/>
    <w:rsid w:val="002C1756"/>
    <w:rsid w:val="002F50FF"/>
    <w:rsid w:val="00311F27"/>
    <w:rsid w:val="00311F57"/>
    <w:rsid w:val="00351B1C"/>
    <w:rsid w:val="00363573"/>
    <w:rsid w:val="003F6775"/>
    <w:rsid w:val="00404FBC"/>
    <w:rsid w:val="004728E0"/>
    <w:rsid w:val="00490477"/>
    <w:rsid w:val="00497E75"/>
    <w:rsid w:val="004C43F9"/>
    <w:rsid w:val="004E5036"/>
    <w:rsid w:val="005166CD"/>
    <w:rsid w:val="00546686"/>
    <w:rsid w:val="005D36BF"/>
    <w:rsid w:val="005D4A76"/>
    <w:rsid w:val="005D668C"/>
    <w:rsid w:val="005F2A29"/>
    <w:rsid w:val="005F4F52"/>
    <w:rsid w:val="006365FB"/>
    <w:rsid w:val="00692FBF"/>
    <w:rsid w:val="007C4194"/>
    <w:rsid w:val="007C6971"/>
    <w:rsid w:val="007E249E"/>
    <w:rsid w:val="00836910"/>
    <w:rsid w:val="00902EBE"/>
    <w:rsid w:val="0097490C"/>
    <w:rsid w:val="009A303F"/>
    <w:rsid w:val="00A0080B"/>
    <w:rsid w:val="00A06F9A"/>
    <w:rsid w:val="00A737AD"/>
    <w:rsid w:val="00AB4ADD"/>
    <w:rsid w:val="00AC213E"/>
    <w:rsid w:val="00B014B5"/>
    <w:rsid w:val="00B16C9D"/>
    <w:rsid w:val="00B47CEE"/>
    <w:rsid w:val="00B57C14"/>
    <w:rsid w:val="00B67CEA"/>
    <w:rsid w:val="00B71CB4"/>
    <w:rsid w:val="00B87446"/>
    <w:rsid w:val="00BF05AD"/>
    <w:rsid w:val="00C2749F"/>
    <w:rsid w:val="00C31EBF"/>
    <w:rsid w:val="00C94AC0"/>
    <w:rsid w:val="00CA39D3"/>
    <w:rsid w:val="00CB5CB9"/>
    <w:rsid w:val="00CD6FEB"/>
    <w:rsid w:val="00CE5325"/>
    <w:rsid w:val="00D16165"/>
    <w:rsid w:val="00D174A9"/>
    <w:rsid w:val="00D44D03"/>
    <w:rsid w:val="00D57F6A"/>
    <w:rsid w:val="00DB1E86"/>
    <w:rsid w:val="00DE6E68"/>
    <w:rsid w:val="00DF22B4"/>
    <w:rsid w:val="00E20149"/>
    <w:rsid w:val="00E505FA"/>
    <w:rsid w:val="00E52B66"/>
    <w:rsid w:val="00E67BCD"/>
    <w:rsid w:val="00EB7AF2"/>
    <w:rsid w:val="00ED1C73"/>
    <w:rsid w:val="00F14C08"/>
    <w:rsid w:val="00F27FB4"/>
    <w:rsid w:val="00F51752"/>
    <w:rsid w:val="00F731F5"/>
    <w:rsid w:val="00FA3B7B"/>
    <w:rsid w:val="00FD37C8"/>
    <w:rsid w:val="00FE7D8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116A"/>
  <w15:docId w15:val="{207D5C49-149E-4568-AD25-1CBF60B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BF"/>
  </w:style>
  <w:style w:type="paragraph" w:styleId="Naslov1">
    <w:name w:val="heading 1"/>
    <w:basedOn w:val="Normal"/>
    <w:link w:val="Naslov1Char"/>
    <w:uiPriority w:val="9"/>
    <w:qFormat/>
    <w:rsid w:val="00692F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692FB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F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692FBF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692F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92FBF"/>
    <w:rPr>
      <w:color w:val="800080"/>
      <w:u w:val="single"/>
    </w:rPr>
  </w:style>
  <w:style w:type="paragraph" w:customStyle="1" w:styleId="msonormal0">
    <w:name w:val="msonormal"/>
    <w:basedOn w:val="Normal"/>
    <w:rsid w:val="00692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692FBF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692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692FB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692FBF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692FBF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692FB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692FBF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692FBF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692FBF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692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692FBF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692FBF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692FBF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692FBF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692FB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692FBF"/>
  </w:style>
  <w:style w:type="character" w:customStyle="1" w:styleId="defaultparagraphfont-000006">
    <w:name w:val="defaultparagraphfont-000006"/>
    <w:basedOn w:val="Zadanifontodlomka"/>
    <w:rsid w:val="00692FB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92FB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692FBF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692FB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692FBF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692FBF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692FBF"/>
  </w:style>
  <w:style w:type="character" w:customStyle="1" w:styleId="000020">
    <w:name w:val="000020"/>
    <w:basedOn w:val="Zadanifontodlomka"/>
    <w:rsid w:val="00692FBF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692F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692FB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692FB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692FBF"/>
  </w:style>
  <w:style w:type="character" w:customStyle="1" w:styleId="000044">
    <w:name w:val="000044"/>
    <w:basedOn w:val="Zadanifontodlomka"/>
    <w:rsid w:val="00692FBF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692FBF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692FBF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692FB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692FB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692FBF"/>
  </w:style>
  <w:style w:type="character" w:customStyle="1" w:styleId="Hiperveza1">
    <w:name w:val="Hiperveza1"/>
    <w:basedOn w:val="Zadanifontodlomka"/>
    <w:rsid w:val="00692FBF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692FBF"/>
  </w:style>
  <w:style w:type="character" w:customStyle="1" w:styleId="000069">
    <w:name w:val="000069"/>
    <w:basedOn w:val="Zadanifontodlomka"/>
    <w:rsid w:val="00692FBF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692FBF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692FBF"/>
  </w:style>
  <w:style w:type="character" w:customStyle="1" w:styleId="defaultparagraphfont-000075">
    <w:name w:val="defaultparagraphfont-000075"/>
    <w:basedOn w:val="Zadanifontodlomka"/>
    <w:rsid w:val="00692FBF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692FBF"/>
  </w:style>
  <w:style w:type="character" w:customStyle="1" w:styleId="000077">
    <w:name w:val="000077"/>
    <w:basedOn w:val="Zadanifontodlomka"/>
    <w:rsid w:val="00692FBF"/>
  </w:style>
  <w:style w:type="character" w:customStyle="1" w:styleId="000078">
    <w:name w:val="000078"/>
    <w:basedOn w:val="Zadanifontodlomka"/>
    <w:rsid w:val="00692FBF"/>
  </w:style>
  <w:style w:type="character" w:customStyle="1" w:styleId="000079">
    <w:name w:val="000079"/>
    <w:basedOn w:val="Zadanifontodlomka"/>
    <w:rsid w:val="00692FBF"/>
  </w:style>
  <w:style w:type="character" w:customStyle="1" w:styleId="000081">
    <w:name w:val="000081"/>
    <w:basedOn w:val="Zadanifontodlomka"/>
    <w:rsid w:val="00692FBF"/>
  </w:style>
  <w:style w:type="character" w:customStyle="1" w:styleId="000083">
    <w:name w:val="000083"/>
    <w:basedOn w:val="Zadanifontodlomka"/>
    <w:rsid w:val="00692FBF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692FBF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7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4B5"/>
  </w:style>
  <w:style w:type="paragraph" w:styleId="Podnoje">
    <w:name w:val="footer"/>
    <w:basedOn w:val="Normal"/>
    <w:link w:val="PodnojeChar"/>
    <w:uiPriority w:val="99"/>
    <w:unhideWhenUsed/>
    <w:rsid w:val="00B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4159</Words>
  <Characters>23709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6</cp:revision>
  <dcterms:created xsi:type="dcterms:W3CDTF">2018-09-10T10:39:00Z</dcterms:created>
  <dcterms:modified xsi:type="dcterms:W3CDTF">2018-09-10T12:06:00Z</dcterms:modified>
</cp:coreProperties>
</file>